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22E3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088"/>
        <w:gridCol w:w="3402"/>
        <w:gridCol w:w="1359"/>
      </w:tblGrid>
      <w:tr w:rsidR="00A06425" w:rsidRPr="00A06425" w14:paraId="36CFB5C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34FCB7" w14:textId="2989B937" w:rsidR="00A06425" w:rsidRPr="00A06425" w:rsidRDefault="00A06425" w:rsidP="00CA10C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81F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81F80" w:rsidRPr="00881F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Projekt ustawy o udziale Rzeczypospolitej Polskiej w Systemie Wjazdu/Wyjazdu</w:t>
            </w:r>
          </w:p>
        </w:tc>
      </w:tr>
      <w:tr w:rsidR="00A06425" w:rsidRPr="00A06425" w14:paraId="0F8F606F" w14:textId="77777777" w:rsidTr="00CA10C2">
        <w:tc>
          <w:tcPr>
            <w:tcW w:w="562" w:type="dxa"/>
            <w:shd w:val="clear" w:color="auto" w:fill="auto"/>
            <w:vAlign w:val="center"/>
          </w:tcPr>
          <w:p w14:paraId="597D36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9A0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8F09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37D7A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C04F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FB9376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0DC6954" w14:textId="77777777" w:rsidTr="00CA10C2">
        <w:tc>
          <w:tcPr>
            <w:tcW w:w="562" w:type="dxa"/>
            <w:shd w:val="clear" w:color="auto" w:fill="auto"/>
          </w:tcPr>
          <w:p w14:paraId="0A73390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5F6596" w14:textId="37701517" w:rsidR="00A06425" w:rsidRPr="00A06425" w:rsidRDefault="003237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881F80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843" w:type="dxa"/>
            <w:shd w:val="clear" w:color="auto" w:fill="auto"/>
          </w:tcPr>
          <w:p w14:paraId="43C8ED21" w14:textId="7C812BB7" w:rsidR="00A06425" w:rsidRPr="00A06425" w:rsidRDefault="00A009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 pkt 13</w:t>
            </w:r>
          </w:p>
        </w:tc>
        <w:tc>
          <w:tcPr>
            <w:tcW w:w="7088" w:type="dxa"/>
            <w:shd w:val="clear" w:color="auto" w:fill="auto"/>
          </w:tcPr>
          <w:p w14:paraId="0E3DE954" w14:textId="66C57032" w:rsidR="00A06425" w:rsidRPr="00A06425" w:rsidRDefault="00B856E5" w:rsidP="00CA10C2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Zgodnie z art. 3 pkt 13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 xml:space="preserve"> projektu u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prawnienie do</w:t>
            </w:r>
            <w:r w:rsidR="00CA10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bezpośredniego dostępu do KSI EES w celu usunięcia danych w przypadku uzyskania przez obywatela państwa trzeciego polskiego obywatelstwa lub objęcia go zakresem art. 2 ust.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3, zgodnie z art. 35 ust. 6, przysługuje Straży Granicznej, wojewodzie, Szefowi Urzędu do Spraw Cudzoziemców, ministrowi właściwemu do spraw zagranicznych, konsulowi, ministrowi właściwemu do spraw wewnętrznych i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ministrowi właściwemu do spraw informatyzacji. Wyjaśnienia i jasnego sprecyzowania w przepisach wymaga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w jakich przypadkach usunięcia wpisu będzie dokonywać minister właściwy do spraw informatyzacji, który w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rejestrze PESEL dysponuje informacją o obywatelstwie (zarówno jego nabyciu jak i utracie)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ale także wydaje obywatelom Ukrainy objęty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ochroną czasową w Polsce cyfrowych dokumentów (diaa.pl), o których mowa w art. 10 ust. 1 pkt 1 ustawy z dnia 12 marca 2022 r. o pomocy obywatelom Ukrainy w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związku z konfliktem zbrojnym na terytorium tego państwa (Dz. U. z 2024 r. poz. 167, z późn. zm.), które mają charakter dokumentów pobytowych. A zatem</w:t>
            </w:r>
            <w:r w:rsidR="00CD20B2">
              <w:rPr>
                <w:rFonts w:asciiTheme="minorHAnsi" w:hAnsiTheme="minorHAnsi" w:cstheme="minorHAnsi"/>
                <w:sz w:val="22"/>
                <w:szCs w:val="22"/>
              </w:rPr>
              <w:t xml:space="preserve"> należy wyjaśnić,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czy minister właściwy do spraw informatyzacji ma przekazywać informacje o nabyciu obywatelstwa polskiego przez cudzoziemca z rejestru PESEL czy też wydaniu dokumentu 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>diaa.pl</w:t>
            </w:r>
            <w:r w:rsidR="00CD20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Niezależnie od tego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jaka miała by być rola ministra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wymagają określenia zasady na jakich dane mają być przekazywane oraz szczegółowe określenie</w:t>
            </w:r>
            <w:r w:rsidR="00CD20B2">
              <w:rPr>
                <w:rFonts w:asciiTheme="minorHAnsi" w:hAnsiTheme="minorHAnsi" w:cstheme="minorHAnsi"/>
                <w:sz w:val="22"/>
                <w:szCs w:val="22"/>
              </w:rPr>
              <w:t xml:space="preserve"> tego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procesu w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>uzasadnieniu.</w:t>
            </w:r>
          </w:p>
        </w:tc>
        <w:tc>
          <w:tcPr>
            <w:tcW w:w="3402" w:type="dxa"/>
            <w:shd w:val="clear" w:color="auto" w:fill="auto"/>
          </w:tcPr>
          <w:p w14:paraId="782CEE64" w14:textId="1E8BF909" w:rsidR="00A06425" w:rsidRPr="00A06425" w:rsidRDefault="00A009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Propozycja powinna być poprzedzona wyjaśnieniem intencji przepisu i tego jakie dane i o czym ma przekazywać 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inister właściwy do spraw informatyzacji.</w:t>
            </w:r>
          </w:p>
        </w:tc>
        <w:tc>
          <w:tcPr>
            <w:tcW w:w="1359" w:type="dxa"/>
          </w:tcPr>
          <w:p w14:paraId="6EC258F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EF705A" w14:textId="77777777" w:rsidR="00C64B1B" w:rsidRDefault="00C64B1B" w:rsidP="00C64B1B">
      <w:pPr>
        <w:jc w:val="center"/>
      </w:pPr>
    </w:p>
    <w:sectPr w:rsidR="00C64B1B" w:rsidSect="00CA10C2">
      <w:pgSz w:w="16838" w:h="11906" w:orient="landscape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4C97"/>
    <w:rsid w:val="00140BE8"/>
    <w:rsid w:val="0019648E"/>
    <w:rsid w:val="002715B2"/>
    <w:rsid w:val="003124D1"/>
    <w:rsid w:val="003237C6"/>
    <w:rsid w:val="003B4105"/>
    <w:rsid w:val="004D086F"/>
    <w:rsid w:val="004D6FAC"/>
    <w:rsid w:val="005411A7"/>
    <w:rsid w:val="005F6527"/>
    <w:rsid w:val="006138BC"/>
    <w:rsid w:val="00650DBF"/>
    <w:rsid w:val="006705EC"/>
    <w:rsid w:val="006E16E9"/>
    <w:rsid w:val="00807385"/>
    <w:rsid w:val="00881F80"/>
    <w:rsid w:val="008B345C"/>
    <w:rsid w:val="009155B1"/>
    <w:rsid w:val="00944932"/>
    <w:rsid w:val="009E5FDB"/>
    <w:rsid w:val="00A00943"/>
    <w:rsid w:val="00A06425"/>
    <w:rsid w:val="00AC7796"/>
    <w:rsid w:val="00B130CC"/>
    <w:rsid w:val="00B856E5"/>
    <w:rsid w:val="00B871B6"/>
    <w:rsid w:val="00C64B1B"/>
    <w:rsid w:val="00CA10C2"/>
    <w:rsid w:val="00CD20B2"/>
    <w:rsid w:val="00CD5EB0"/>
    <w:rsid w:val="00DF577D"/>
    <w:rsid w:val="00E14C33"/>
    <w:rsid w:val="00EE4832"/>
    <w:rsid w:val="00FE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B261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13"/>
    <w:qFormat/>
    <w:rsid w:val="00B856E5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1588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2024-08-13T11:23:00Z</dcterms:created>
  <dcterms:modified xsi:type="dcterms:W3CDTF">2024-08-13T11:23:00Z</dcterms:modified>
</cp:coreProperties>
</file>